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57" w:rsidRPr="00331957" w:rsidRDefault="00331957" w:rsidP="00331957">
      <w:pPr>
        <w:spacing w:after="270" w:line="240" w:lineRule="auto"/>
        <w:ind w:left="480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331957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Памятка водителя по эксплуатации тахографа.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Перед тем, как начать работу с тахографом, необходимо ознакомится с руководством по эксплуатации и кратким руководством для водителя.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Водитель, согласно законодательству, обязан регистрировать режимы своего движения, труда и отдыха по средству тахографа.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Для этого, в начале рабочей смены обязан вставить свою карту в левый слот тахографа и ввести PIN-код карты. Если в экипаже транспортного средства присутствует второй (сменный) водитель, он должен вставить свою карту в правый слот тахографа и ввести PIN-код карты. Водитель должен своевременно производить ручной ввод данных о своей деятельности в тахограф.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При любых неисправностях тахографа, водитель обязан фиксировать на отдельном листе, либо на обратной стороне термобумаги режимы своего движения, труда и отдыха.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Если при этом, возвращение транспортного средства на предприятие не может быть выполнено в течении 7 дней, то тахограф должен быть отремонтирован по пути в ближайшей авторизованной мастерской.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Использование карты водителя должно производится с соблюдением мер предосторожности, карта не должна передаваться третьим лицам.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По окончанию работы, водитель (сменный водитель) обязан изъять свою карту из слота тахографа. В случаях потери, кражи, повреждения или поломки карты, водитель обязан сообщить об этом выдавшему ее ведомству в течении 7 календарных дней. Если при этом, водитель находится на значительном расстоянии от предприятия и ему необходимо вернуться на местонахождение предприятия, то его рейс без карты может быть увеличен до 15 календарных дней.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Сертификаты карт водителей имеют ограниченный срок действия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и до его истечения необходимо получить новые.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По требованию представителей контрольных органов, </w:t>
      </w: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водитель обязан предоставить доступ к тахографу и к своей карте водителя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. При необходимости, водитель обязан осуществить печать информации, записанной в тахографе и на карте.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Водителям запрещается:</w:t>
      </w:r>
    </w:p>
    <w:p w:rsidR="00331957" w:rsidRPr="00331957" w:rsidRDefault="00331957" w:rsidP="00331957">
      <w:pPr>
        <w:numPr>
          <w:ilvl w:val="1"/>
          <w:numId w:val="1"/>
        </w:numPr>
        <w:spacing w:after="0" w:line="240" w:lineRule="auto"/>
        <w:ind w:left="96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осуществлять перевозки с неисправным или не работающим тахографом</w:t>
      </w:r>
    </w:p>
    <w:p w:rsidR="00331957" w:rsidRPr="00331957" w:rsidRDefault="00E56D74" w:rsidP="00331957">
      <w:pPr>
        <w:numPr>
          <w:ilvl w:val="1"/>
          <w:numId w:val="1"/>
        </w:numPr>
        <w:spacing w:after="0" w:line="240" w:lineRule="auto"/>
        <w:ind w:left="96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использовать тахог</w:t>
      </w:r>
      <w:r w:rsidR="00331957" w:rsidRPr="00331957">
        <w:rPr>
          <w:rFonts w:eastAsia="Times New Roman" w:cs="Arial"/>
          <w:color w:val="000000"/>
          <w:sz w:val="24"/>
          <w:szCs w:val="24"/>
          <w:lang w:eastAsia="ru-RU"/>
        </w:rPr>
        <w:t>р</w:t>
      </w:r>
      <w:r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="00331957" w:rsidRPr="00331957">
        <w:rPr>
          <w:rFonts w:eastAsia="Times New Roman" w:cs="Arial"/>
          <w:color w:val="000000"/>
          <w:sz w:val="24"/>
          <w:szCs w:val="24"/>
          <w:lang w:eastAsia="ru-RU"/>
        </w:rPr>
        <w:t>ф с истекшим сроком эксплуатации блока СКЗИ</w:t>
      </w:r>
    </w:p>
    <w:p w:rsidR="00331957" w:rsidRPr="00331957" w:rsidRDefault="00331957" w:rsidP="00331957">
      <w:pPr>
        <w:numPr>
          <w:ilvl w:val="1"/>
          <w:numId w:val="1"/>
        </w:numPr>
        <w:spacing w:after="0" w:line="240" w:lineRule="auto"/>
        <w:ind w:left="96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использовать тахограф не соответствующий требованием законодательства</w:t>
      </w:r>
    </w:p>
    <w:p w:rsidR="00331957" w:rsidRPr="00331957" w:rsidRDefault="00331957" w:rsidP="00331957">
      <w:pPr>
        <w:numPr>
          <w:ilvl w:val="1"/>
          <w:numId w:val="1"/>
        </w:numPr>
        <w:spacing w:after="0" w:line="240" w:lineRule="auto"/>
        <w:ind w:left="96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производить разного рода манипуляции с информацией, регистрируемой тахографом</w:t>
      </w:r>
    </w:p>
    <w:p w:rsidR="00331957" w:rsidRPr="00331957" w:rsidRDefault="00331957" w:rsidP="00331957">
      <w:pPr>
        <w:numPr>
          <w:ilvl w:val="1"/>
          <w:numId w:val="1"/>
        </w:numPr>
        <w:spacing w:after="0" w:line="240" w:lineRule="auto"/>
        <w:ind w:left="96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уничтожать распечатки и данные, хранящиеся в тахографе и на карте водителя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Движение транспортного средства без карты водителя в слоте тахографа запрещено!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Карту предприятия для вождения использовать нельзя!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Запрещено устанавливать другие карты в слот тахографа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, кредитные, карты с печатными надписями, металлические и другие. В этом случае, слоты могут быть повреждены.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lastRenderedPageBreak/>
        <w:t>Запрещено использовать неисправные или имеющие повреждения карты.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Карты нельзя сгибать, ломать, сворачивать и использовать не по назначению,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во избежание повреждения или поломки.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Карты не должны подвергаться попаданию прямых солнечных лучей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, к примеру, находится на приборной панели автомобиля.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Карты не должны подвергаться сильному воздействию электромагнитного излучения.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Карта должна содержаться чистой и с сухой, без загрязнений.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В случае загрязнения контактов карты, их можно протереть тряпкой, либо салфеткой из микроволокна</w:t>
      </w:r>
      <w:bookmarkStart w:id="0" w:name="_GoBack"/>
      <w:bookmarkEnd w:id="0"/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, слегка смоченной водой.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Категорически запрещается использовать для очистки растворители или бензин!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Карты необходимо вставлять в слот таким образом, чтобы чип находился сверху, а стрелка указателя направлена вперед.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Принтер тахографа открывайте только по необходимости (для замены бумаги).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Не следует оставлять принтер открытым. Для печати, необходимо использовать бумагу, рекомендованную производителем тахографа.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Очистку корпуса тахографа следует производить тряпкой или салфеткой из микроволокна смоченной водой.</w:t>
      </w: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Для очистки тахографа нельзя использовать бензин, растворители и любые абразивные чистящие средства.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По ходу движения, на дисплей тахографа, могут выводится различные сообщения. Не отвлекайтесь от вождения и не предпринимайте ни каких манипуляций с тахографом и картой во время движения!</w:t>
      </w:r>
    </w:p>
    <w:p w:rsidR="00331957" w:rsidRPr="00331957" w:rsidRDefault="00331957" w:rsidP="00331957">
      <w:p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 </w:t>
      </w:r>
    </w:p>
    <w:p w:rsidR="00331957" w:rsidRPr="00331957" w:rsidRDefault="00331957" w:rsidP="00331957">
      <w:pPr>
        <w:numPr>
          <w:ilvl w:val="0"/>
          <w:numId w:val="1"/>
        </w:numPr>
        <w:spacing w:after="0" w:line="240" w:lineRule="auto"/>
        <w:ind w:left="480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331957">
        <w:rPr>
          <w:rFonts w:eastAsia="Times New Roman" w:cs="Arial"/>
          <w:bCs/>
          <w:color w:val="000000"/>
          <w:sz w:val="24"/>
          <w:szCs w:val="24"/>
          <w:lang w:eastAsia="ru-RU"/>
        </w:rPr>
        <w:t>Не допускается эксплуатация тахографа с нарушенными пломбами!</w:t>
      </w:r>
    </w:p>
    <w:p w:rsidR="00C7715C" w:rsidRPr="00331957" w:rsidRDefault="00C7715C">
      <w:pPr>
        <w:rPr>
          <w:sz w:val="24"/>
          <w:szCs w:val="24"/>
        </w:rPr>
      </w:pPr>
    </w:p>
    <w:sectPr w:rsidR="00C7715C" w:rsidRPr="0033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0468B"/>
    <w:multiLevelType w:val="multilevel"/>
    <w:tmpl w:val="0150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A1"/>
    <w:rsid w:val="00001FD9"/>
    <w:rsid w:val="00005B92"/>
    <w:rsid w:val="00023D34"/>
    <w:rsid w:val="000263A7"/>
    <w:rsid w:val="00034494"/>
    <w:rsid w:val="00036DD8"/>
    <w:rsid w:val="00046480"/>
    <w:rsid w:val="00070B41"/>
    <w:rsid w:val="00072BDA"/>
    <w:rsid w:val="00082F4A"/>
    <w:rsid w:val="00092CB5"/>
    <w:rsid w:val="000A20CE"/>
    <w:rsid w:val="000A7840"/>
    <w:rsid w:val="000B744D"/>
    <w:rsid w:val="000B784A"/>
    <w:rsid w:val="000D2823"/>
    <w:rsid w:val="000E2D66"/>
    <w:rsid w:val="000E7982"/>
    <w:rsid w:val="000F2723"/>
    <w:rsid w:val="00116C1E"/>
    <w:rsid w:val="00147EF6"/>
    <w:rsid w:val="00173F0C"/>
    <w:rsid w:val="00174293"/>
    <w:rsid w:val="001747FC"/>
    <w:rsid w:val="00186D5D"/>
    <w:rsid w:val="001B748C"/>
    <w:rsid w:val="001C18D9"/>
    <w:rsid w:val="001C415D"/>
    <w:rsid w:val="002053D6"/>
    <w:rsid w:val="00206B45"/>
    <w:rsid w:val="00206DE4"/>
    <w:rsid w:val="002076A2"/>
    <w:rsid w:val="002311AA"/>
    <w:rsid w:val="00236D98"/>
    <w:rsid w:val="00242D6E"/>
    <w:rsid w:val="002523F1"/>
    <w:rsid w:val="00276A47"/>
    <w:rsid w:val="00285A85"/>
    <w:rsid w:val="00291675"/>
    <w:rsid w:val="0029241F"/>
    <w:rsid w:val="00292B0C"/>
    <w:rsid w:val="0029424D"/>
    <w:rsid w:val="00296822"/>
    <w:rsid w:val="002A0AB3"/>
    <w:rsid w:val="002A543E"/>
    <w:rsid w:val="002E4FAF"/>
    <w:rsid w:val="003158A7"/>
    <w:rsid w:val="00322A45"/>
    <w:rsid w:val="00323192"/>
    <w:rsid w:val="00323825"/>
    <w:rsid w:val="00331957"/>
    <w:rsid w:val="00340F99"/>
    <w:rsid w:val="00341B82"/>
    <w:rsid w:val="003423D5"/>
    <w:rsid w:val="00347E73"/>
    <w:rsid w:val="0038144C"/>
    <w:rsid w:val="00381612"/>
    <w:rsid w:val="0038376C"/>
    <w:rsid w:val="00395113"/>
    <w:rsid w:val="00397FA5"/>
    <w:rsid w:val="003A4969"/>
    <w:rsid w:val="003A535A"/>
    <w:rsid w:val="003B163A"/>
    <w:rsid w:val="003B4F75"/>
    <w:rsid w:val="003B64CC"/>
    <w:rsid w:val="003C7DEB"/>
    <w:rsid w:val="003D5D62"/>
    <w:rsid w:val="003E4A3A"/>
    <w:rsid w:val="003F77B1"/>
    <w:rsid w:val="0043014D"/>
    <w:rsid w:val="00436272"/>
    <w:rsid w:val="00463CCE"/>
    <w:rsid w:val="0046565D"/>
    <w:rsid w:val="00476277"/>
    <w:rsid w:val="00477F9F"/>
    <w:rsid w:val="00481A5D"/>
    <w:rsid w:val="00482420"/>
    <w:rsid w:val="00487924"/>
    <w:rsid w:val="00491251"/>
    <w:rsid w:val="004927C9"/>
    <w:rsid w:val="00497C6B"/>
    <w:rsid w:val="004D3663"/>
    <w:rsid w:val="004D4904"/>
    <w:rsid w:val="004D64B6"/>
    <w:rsid w:val="004F325A"/>
    <w:rsid w:val="00501751"/>
    <w:rsid w:val="00517EB1"/>
    <w:rsid w:val="00520053"/>
    <w:rsid w:val="00540BE4"/>
    <w:rsid w:val="00541245"/>
    <w:rsid w:val="0054706A"/>
    <w:rsid w:val="00557212"/>
    <w:rsid w:val="005619D9"/>
    <w:rsid w:val="00561DBB"/>
    <w:rsid w:val="0056456F"/>
    <w:rsid w:val="005908CE"/>
    <w:rsid w:val="005A1DCD"/>
    <w:rsid w:val="005A485B"/>
    <w:rsid w:val="005A66A9"/>
    <w:rsid w:val="005B1242"/>
    <w:rsid w:val="005C2975"/>
    <w:rsid w:val="005D00B2"/>
    <w:rsid w:val="005E5E52"/>
    <w:rsid w:val="005F33EA"/>
    <w:rsid w:val="005F4225"/>
    <w:rsid w:val="00611E07"/>
    <w:rsid w:val="0062182C"/>
    <w:rsid w:val="00621FA8"/>
    <w:rsid w:val="00631340"/>
    <w:rsid w:val="0063651D"/>
    <w:rsid w:val="0066084F"/>
    <w:rsid w:val="0066621E"/>
    <w:rsid w:val="00671E2B"/>
    <w:rsid w:val="006808DF"/>
    <w:rsid w:val="006A033A"/>
    <w:rsid w:val="006A69E4"/>
    <w:rsid w:val="006A71CA"/>
    <w:rsid w:val="006C2AB2"/>
    <w:rsid w:val="006C6E65"/>
    <w:rsid w:val="006D7695"/>
    <w:rsid w:val="006F2B8D"/>
    <w:rsid w:val="006F5C94"/>
    <w:rsid w:val="00702240"/>
    <w:rsid w:val="007119D1"/>
    <w:rsid w:val="00721E83"/>
    <w:rsid w:val="00725D83"/>
    <w:rsid w:val="00733C1A"/>
    <w:rsid w:val="00754A4B"/>
    <w:rsid w:val="0077058F"/>
    <w:rsid w:val="00773436"/>
    <w:rsid w:val="00774727"/>
    <w:rsid w:val="007802CB"/>
    <w:rsid w:val="0079445A"/>
    <w:rsid w:val="007B2401"/>
    <w:rsid w:val="007D352B"/>
    <w:rsid w:val="007E05F9"/>
    <w:rsid w:val="007E0B0A"/>
    <w:rsid w:val="007F03FD"/>
    <w:rsid w:val="007F2F1A"/>
    <w:rsid w:val="008008BB"/>
    <w:rsid w:val="00812241"/>
    <w:rsid w:val="008144BA"/>
    <w:rsid w:val="008207D4"/>
    <w:rsid w:val="0082245C"/>
    <w:rsid w:val="00824028"/>
    <w:rsid w:val="00831BC5"/>
    <w:rsid w:val="00834FCA"/>
    <w:rsid w:val="00843CF3"/>
    <w:rsid w:val="00850726"/>
    <w:rsid w:val="00851AC7"/>
    <w:rsid w:val="00853AE2"/>
    <w:rsid w:val="00856E10"/>
    <w:rsid w:val="00864EA3"/>
    <w:rsid w:val="00872D46"/>
    <w:rsid w:val="00882C53"/>
    <w:rsid w:val="00890448"/>
    <w:rsid w:val="00891F9E"/>
    <w:rsid w:val="008A5B62"/>
    <w:rsid w:val="008A6BFF"/>
    <w:rsid w:val="008B1F59"/>
    <w:rsid w:val="008C73A6"/>
    <w:rsid w:val="008D0952"/>
    <w:rsid w:val="008D1E39"/>
    <w:rsid w:val="008D2BDB"/>
    <w:rsid w:val="00901F44"/>
    <w:rsid w:val="00913793"/>
    <w:rsid w:val="00917C74"/>
    <w:rsid w:val="00942173"/>
    <w:rsid w:val="00954279"/>
    <w:rsid w:val="00962228"/>
    <w:rsid w:val="00971A98"/>
    <w:rsid w:val="0097664D"/>
    <w:rsid w:val="009804A2"/>
    <w:rsid w:val="00987196"/>
    <w:rsid w:val="009879A9"/>
    <w:rsid w:val="00993693"/>
    <w:rsid w:val="00995059"/>
    <w:rsid w:val="009C5DD4"/>
    <w:rsid w:val="009D3E0C"/>
    <w:rsid w:val="009F3B87"/>
    <w:rsid w:val="00A23669"/>
    <w:rsid w:val="00A51D54"/>
    <w:rsid w:val="00A605A4"/>
    <w:rsid w:val="00A6369B"/>
    <w:rsid w:val="00A7039C"/>
    <w:rsid w:val="00A94E1E"/>
    <w:rsid w:val="00A958D1"/>
    <w:rsid w:val="00AA1584"/>
    <w:rsid w:val="00AA7679"/>
    <w:rsid w:val="00AB0842"/>
    <w:rsid w:val="00AB133D"/>
    <w:rsid w:val="00AC3B77"/>
    <w:rsid w:val="00AD58D1"/>
    <w:rsid w:val="00AE104D"/>
    <w:rsid w:val="00AE1B8C"/>
    <w:rsid w:val="00B01E2D"/>
    <w:rsid w:val="00B025E2"/>
    <w:rsid w:val="00B15A95"/>
    <w:rsid w:val="00B20ECB"/>
    <w:rsid w:val="00B40000"/>
    <w:rsid w:val="00B456B2"/>
    <w:rsid w:val="00B52AC5"/>
    <w:rsid w:val="00B64876"/>
    <w:rsid w:val="00B748CF"/>
    <w:rsid w:val="00B76693"/>
    <w:rsid w:val="00B77FB0"/>
    <w:rsid w:val="00B93FF1"/>
    <w:rsid w:val="00BA5835"/>
    <w:rsid w:val="00BC3D6B"/>
    <w:rsid w:val="00BC4D55"/>
    <w:rsid w:val="00BD594B"/>
    <w:rsid w:val="00BD7161"/>
    <w:rsid w:val="00BF107F"/>
    <w:rsid w:val="00BF7A14"/>
    <w:rsid w:val="00C0154D"/>
    <w:rsid w:val="00C21E32"/>
    <w:rsid w:val="00C22099"/>
    <w:rsid w:val="00C453BE"/>
    <w:rsid w:val="00C563FD"/>
    <w:rsid w:val="00C600D1"/>
    <w:rsid w:val="00C60F84"/>
    <w:rsid w:val="00C65D96"/>
    <w:rsid w:val="00C67DE6"/>
    <w:rsid w:val="00C7715C"/>
    <w:rsid w:val="00C847EA"/>
    <w:rsid w:val="00C85F9A"/>
    <w:rsid w:val="00C87E44"/>
    <w:rsid w:val="00C95EE6"/>
    <w:rsid w:val="00CA4170"/>
    <w:rsid w:val="00CB33A1"/>
    <w:rsid w:val="00CC33B9"/>
    <w:rsid w:val="00CC68B2"/>
    <w:rsid w:val="00CD0420"/>
    <w:rsid w:val="00CD100A"/>
    <w:rsid w:val="00CD4788"/>
    <w:rsid w:val="00CD79D5"/>
    <w:rsid w:val="00D00B0F"/>
    <w:rsid w:val="00D0173E"/>
    <w:rsid w:val="00D03E8A"/>
    <w:rsid w:val="00D06463"/>
    <w:rsid w:val="00D323D0"/>
    <w:rsid w:val="00D35F08"/>
    <w:rsid w:val="00D53B39"/>
    <w:rsid w:val="00D71570"/>
    <w:rsid w:val="00D74C32"/>
    <w:rsid w:val="00D76113"/>
    <w:rsid w:val="00D87F2E"/>
    <w:rsid w:val="00D96CB5"/>
    <w:rsid w:val="00D97BA9"/>
    <w:rsid w:val="00DA6BB2"/>
    <w:rsid w:val="00DA6FA4"/>
    <w:rsid w:val="00DD3809"/>
    <w:rsid w:val="00DD3D3F"/>
    <w:rsid w:val="00E00017"/>
    <w:rsid w:val="00E117F4"/>
    <w:rsid w:val="00E25476"/>
    <w:rsid w:val="00E56D74"/>
    <w:rsid w:val="00E612CA"/>
    <w:rsid w:val="00E617A3"/>
    <w:rsid w:val="00E64514"/>
    <w:rsid w:val="00E66138"/>
    <w:rsid w:val="00E8139E"/>
    <w:rsid w:val="00E832EF"/>
    <w:rsid w:val="00E935FB"/>
    <w:rsid w:val="00EA0E1D"/>
    <w:rsid w:val="00EB1F20"/>
    <w:rsid w:val="00EB4542"/>
    <w:rsid w:val="00EC0905"/>
    <w:rsid w:val="00EC1F1A"/>
    <w:rsid w:val="00ED627D"/>
    <w:rsid w:val="00ED7688"/>
    <w:rsid w:val="00EE2012"/>
    <w:rsid w:val="00EF16EE"/>
    <w:rsid w:val="00EF5186"/>
    <w:rsid w:val="00EF7105"/>
    <w:rsid w:val="00F10D58"/>
    <w:rsid w:val="00F17764"/>
    <w:rsid w:val="00F21663"/>
    <w:rsid w:val="00F2332E"/>
    <w:rsid w:val="00F43BB4"/>
    <w:rsid w:val="00F50B29"/>
    <w:rsid w:val="00F57101"/>
    <w:rsid w:val="00F83C05"/>
    <w:rsid w:val="00FA3104"/>
    <w:rsid w:val="00FB6ECD"/>
    <w:rsid w:val="00FC4727"/>
    <w:rsid w:val="00FD1DE2"/>
    <w:rsid w:val="00FD58A9"/>
    <w:rsid w:val="00FE4FAA"/>
    <w:rsid w:val="00FE6072"/>
    <w:rsid w:val="00FE7217"/>
    <w:rsid w:val="00FE74C9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F692-F43C-4332-A606-253DEFC0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Юдаев</dc:creator>
  <cp:keywords/>
  <dc:description/>
  <cp:lastModifiedBy>Иван Юдаев</cp:lastModifiedBy>
  <cp:revision>3</cp:revision>
  <dcterms:created xsi:type="dcterms:W3CDTF">2015-04-23T14:19:00Z</dcterms:created>
  <dcterms:modified xsi:type="dcterms:W3CDTF">2015-04-23T14:21:00Z</dcterms:modified>
</cp:coreProperties>
</file>